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heme="majorEastAsia" w:hAnsiTheme="majorEastAsia" w:eastAsiaTheme="majorEastAsia"/>
          <w:b/>
          <w:bCs/>
          <w:color w:val="000000" w:themeColor="text1"/>
          <w:sz w:val="36"/>
          <w:szCs w:val="36"/>
          <w:u w:val="none"/>
          <w14:textFill>
            <w14:solidFill>
              <w14:schemeClr w14:val="tx1"/>
            </w14:solidFill>
          </w14:textFill>
        </w:rPr>
      </w:pPr>
      <w:bookmarkStart w:id="0" w:name="_GoBack"/>
      <w:r>
        <w:rPr>
          <w:rFonts w:hint="eastAsia" w:cs="宋体" w:asciiTheme="majorEastAsia" w:hAnsiTheme="majorEastAsia" w:eastAsiaTheme="majorEastAsia"/>
          <w:b/>
          <w:bCs/>
          <w:color w:val="000000" w:themeColor="text1"/>
          <w:kern w:val="0"/>
          <w:sz w:val="36"/>
          <w:szCs w:val="36"/>
          <w:u w:val="none"/>
          <w:lang w:val="en-US" w:eastAsia="zh-CN"/>
          <w14:textFill>
            <w14:solidFill>
              <w14:schemeClr w14:val="tx1"/>
            </w14:solidFill>
          </w14:textFill>
        </w:rPr>
        <w:t>15.</w:t>
      </w:r>
      <w:r>
        <w:rPr>
          <w:rFonts w:hint="eastAsia" w:cs="宋体" w:asciiTheme="majorEastAsia" w:hAnsiTheme="majorEastAsia" w:eastAsiaTheme="majorEastAsia"/>
          <w:b/>
          <w:bCs/>
          <w:color w:val="000000" w:themeColor="text1"/>
          <w:kern w:val="0"/>
          <w:sz w:val="36"/>
          <w:szCs w:val="36"/>
          <w:u w:val="none"/>
          <w:lang w:val="en"/>
          <w14:textFill>
            <w14:solidFill>
              <w14:schemeClr w14:val="tx1"/>
            </w14:solidFill>
          </w14:textFill>
        </w:rPr>
        <w:t>长沙航天学校</w:t>
      </w:r>
    </w:p>
    <w:bookmarkEnd w:id="0"/>
    <w:p/>
    <w:p>
      <w:pPr>
        <w:numPr>
          <w:ilvl w:val="0"/>
          <w:numId w:val="1"/>
        </w:numPr>
        <w:adjustRightInd w:val="0"/>
        <w:snapToGrid w:val="0"/>
        <w:spacing w:line="360" w:lineRule="auto"/>
        <w:ind w:firstLine="420"/>
        <w:rPr>
          <w:b/>
          <w:bCs/>
        </w:rPr>
      </w:pPr>
      <w:r>
        <w:rPr>
          <w:rFonts w:hint="eastAsia"/>
          <w:b/>
          <w:bCs/>
        </w:rPr>
        <w:t>具体做法</w:t>
      </w:r>
    </w:p>
    <w:p>
      <w:pPr>
        <w:adjustRightInd w:val="0"/>
        <w:snapToGrid w:val="0"/>
        <w:spacing w:line="360" w:lineRule="auto"/>
        <w:ind w:firstLine="420" w:firstLineChars="200"/>
        <w:rPr>
          <w:rFonts w:hint="eastAsia"/>
          <w:lang w:eastAsia="zh-CN"/>
        </w:rPr>
      </w:pPr>
      <w:r>
        <w:rPr>
          <w:rFonts w:hint="eastAsia"/>
          <w:lang w:eastAsia="zh-CN"/>
        </w:rPr>
        <w:t>中学语文岗位的初试由片段教学和公文写作组成，其他岗位的</w:t>
      </w:r>
      <w:r>
        <w:rPr>
          <w:rFonts w:hint="eastAsia"/>
        </w:rPr>
        <w:t>初试由</w:t>
      </w:r>
      <w:r>
        <w:rPr>
          <w:rFonts w:hint="eastAsia"/>
          <w:lang w:eastAsia="zh-CN"/>
        </w:rPr>
        <w:t>片段教学和</w:t>
      </w:r>
      <w:r>
        <w:rPr>
          <w:rFonts w:hint="eastAsia"/>
        </w:rPr>
        <w:t>技能测试组成</w:t>
      </w:r>
      <w:r>
        <w:rPr>
          <w:rFonts w:hint="eastAsia"/>
          <w:lang w:eastAsia="zh-CN"/>
        </w:rPr>
        <w:t>。片段教学（</w:t>
      </w:r>
      <w:r>
        <w:rPr>
          <w:rFonts w:hint="eastAsia"/>
          <w:lang w:val="en-US" w:eastAsia="zh-CN"/>
        </w:rPr>
        <w:t>准备时长30分钟</w:t>
      </w:r>
      <w:r>
        <w:rPr>
          <w:rFonts w:hint="eastAsia"/>
          <w:lang w:eastAsia="zh-CN"/>
        </w:rPr>
        <w:t>）时长</w:t>
      </w:r>
      <w:r>
        <w:rPr>
          <w:rFonts w:hint="eastAsia"/>
          <w:lang w:val="en-US" w:eastAsia="zh-CN"/>
        </w:rPr>
        <w:t>15分钟（</w:t>
      </w:r>
      <w:r>
        <w:rPr>
          <w:rFonts w:hint="eastAsia"/>
        </w:rPr>
        <w:t>含面试5分钟</w:t>
      </w:r>
      <w:r>
        <w:rPr>
          <w:rFonts w:hint="eastAsia"/>
          <w:lang w:val="en-US" w:eastAsia="zh-CN"/>
        </w:rPr>
        <w:t>），体育岗位技能测试时长8分钟、公文写作时长40分钟、其他岗位技能测试时长30分钟。</w:t>
      </w:r>
      <w:r>
        <w:rPr>
          <w:rFonts w:hint="eastAsia"/>
        </w:rPr>
        <w:t>满分均为100分，考生得分为所有评委评分中去掉一个最低分和一个最高分后的平均得分（四舍五入后保留两位小数）。</w:t>
      </w:r>
      <w:r>
        <w:rPr>
          <w:rFonts w:hint="eastAsia"/>
          <w:lang w:eastAsia="zh-CN"/>
        </w:rPr>
        <w:t>片段教学</w:t>
      </w:r>
      <w:r>
        <w:rPr>
          <w:rFonts w:hint="eastAsia"/>
          <w:lang w:val="en-US" w:eastAsia="zh-CN"/>
        </w:rPr>
        <w:t>、</w:t>
      </w:r>
      <w:r>
        <w:rPr>
          <w:rFonts w:hint="eastAsia"/>
        </w:rPr>
        <w:t>技能测试</w:t>
      </w:r>
      <w:r>
        <w:rPr>
          <w:rFonts w:hint="eastAsia"/>
          <w:lang w:eastAsia="zh-CN"/>
        </w:rPr>
        <w:t>（公文写作）</w:t>
      </w:r>
      <w:r>
        <w:rPr>
          <w:rFonts w:hint="eastAsia"/>
          <w:lang w:val="en-US" w:eastAsia="zh-CN"/>
        </w:rPr>
        <w:t>得分</w:t>
      </w:r>
      <w:r>
        <w:rPr>
          <w:rFonts w:hint="eastAsia"/>
        </w:rPr>
        <w:t>按4：6的比例合成</w:t>
      </w:r>
      <w:r>
        <w:rPr>
          <w:rFonts w:hint="eastAsia"/>
          <w:lang w:eastAsia="zh-CN"/>
        </w:rPr>
        <w:t>为</w:t>
      </w:r>
      <w:r>
        <w:rPr>
          <w:rFonts w:hint="eastAsia"/>
        </w:rPr>
        <w:t>初试成绩。初试成绩当天在学校网站公布。</w:t>
      </w:r>
      <w:r>
        <w:rPr>
          <w:rFonts w:hint="eastAsia"/>
          <w:lang w:eastAsia="zh-CN"/>
        </w:rPr>
        <w:t>初试具体安排如下：</w:t>
      </w:r>
    </w:p>
    <w:tbl>
      <w:tblPr>
        <w:tblStyle w:val="3"/>
        <w:tblpPr w:leftFromText="180" w:rightFromText="180" w:vertAnchor="text" w:horzAnchor="page" w:tblpX="2157" w:tblpY="403"/>
        <w:tblOverlap w:val="never"/>
        <w:tblW w:w="75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28"/>
        <w:gridCol w:w="1892"/>
        <w:gridCol w:w="2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8" w:hRule="exact"/>
        </w:trPr>
        <w:tc>
          <w:tcPr>
            <w:tcW w:w="3028" w:type="dxa"/>
            <w:tcBorders>
              <w:right w:val="single" w:color="auto" w:sz="4" w:space="0"/>
            </w:tcBorders>
            <w:vAlign w:val="center"/>
          </w:tcPr>
          <w:p>
            <w:pPr>
              <w:spacing w:line="340" w:lineRule="exact"/>
              <w:jc w:val="center"/>
              <w:rPr>
                <w:rFonts w:ascii="宋体" w:hAnsi="宋体"/>
                <w:b/>
                <w:szCs w:val="21"/>
              </w:rPr>
            </w:pPr>
            <w:r>
              <w:rPr>
                <w:rFonts w:hint="eastAsia" w:ascii="宋体" w:hAnsi="宋体"/>
                <w:b/>
                <w:szCs w:val="21"/>
              </w:rPr>
              <w:t>初试日期</w:t>
            </w:r>
          </w:p>
        </w:tc>
        <w:tc>
          <w:tcPr>
            <w:tcW w:w="1892" w:type="dxa"/>
            <w:tcBorders>
              <w:left w:val="single" w:color="auto" w:sz="4" w:space="0"/>
              <w:right w:val="single" w:color="auto" w:sz="4" w:space="0"/>
            </w:tcBorders>
            <w:vAlign w:val="center"/>
          </w:tcPr>
          <w:p>
            <w:pPr>
              <w:spacing w:line="340" w:lineRule="exact"/>
              <w:jc w:val="center"/>
              <w:rPr>
                <w:rFonts w:ascii="宋体" w:hAnsi="宋体"/>
                <w:b/>
                <w:szCs w:val="21"/>
              </w:rPr>
            </w:pPr>
            <w:r>
              <w:rPr>
                <w:rFonts w:hint="eastAsia" w:ascii="宋体" w:hAnsi="宋体"/>
                <w:b/>
                <w:szCs w:val="21"/>
              </w:rPr>
              <w:t>集合时间</w:t>
            </w:r>
          </w:p>
        </w:tc>
        <w:tc>
          <w:tcPr>
            <w:tcW w:w="2665" w:type="dxa"/>
            <w:tcBorders>
              <w:left w:val="single" w:color="auto" w:sz="4" w:space="0"/>
              <w:right w:val="single" w:color="auto" w:sz="4" w:space="0"/>
            </w:tcBorders>
            <w:vAlign w:val="center"/>
          </w:tcPr>
          <w:p>
            <w:pPr>
              <w:spacing w:line="340" w:lineRule="exact"/>
              <w:jc w:val="center"/>
              <w:rPr>
                <w:rFonts w:hint="eastAsia" w:ascii="宋体" w:hAnsi="宋体"/>
                <w:b/>
                <w:szCs w:val="21"/>
              </w:rPr>
            </w:pPr>
            <w:r>
              <w:rPr>
                <w:rFonts w:hint="eastAsia" w:ascii="宋体" w:hAnsi="宋体"/>
                <w:b/>
                <w:szCs w:val="21"/>
              </w:rPr>
              <w:t>集合地点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8" w:hRule="exact"/>
        </w:trPr>
        <w:tc>
          <w:tcPr>
            <w:tcW w:w="3028" w:type="dxa"/>
            <w:tcBorders>
              <w:right w:val="single" w:color="auto" w:sz="4" w:space="0"/>
            </w:tcBorders>
            <w:vAlign w:val="center"/>
          </w:tcPr>
          <w:p>
            <w:pPr>
              <w:spacing w:line="340" w:lineRule="exact"/>
              <w:jc w:val="center"/>
              <w:rPr>
                <w:rFonts w:hint="eastAsia" w:ascii="宋体" w:hAnsi="宋体" w:eastAsia="宋体"/>
                <w:b/>
                <w:szCs w:val="21"/>
                <w:lang w:val="en-US" w:eastAsia="zh-CN"/>
              </w:rPr>
            </w:pPr>
            <w:r>
              <w:rPr>
                <w:rFonts w:hint="eastAsia" w:ascii="宋体" w:hAnsi="宋体"/>
                <w:b/>
                <w:szCs w:val="21"/>
                <w:lang w:val="en-US" w:eastAsia="zh-CN"/>
              </w:rPr>
              <w:t>3月9日（星期六）</w:t>
            </w:r>
          </w:p>
        </w:tc>
        <w:tc>
          <w:tcPr>
            <w:tcW w:w="1892" w:type="dxa"/>
            <w:tcBorders>
              <w:left w:val="single" w:color="auto" w:sz="4" w:space="0"/>
              <w:right w:val="single" w:color="auto" w:sz="4" w:space="0"/>
            </w:tcBorders>
            <w:vAlign w:val="center"/>
          </w:tcPr>
          <w:p>
            <w:pPr>
              <w:spacing w:line="340" w:lineRule="exact"/>
              <w:jc w:val="center"/>
              <w:rPr>
                <w:rFonts w:hint="eastAsia" w:ascii="宋体" w:hAnsi="宋体"/>
                <w:b/>
                <w:szCs w:val="21"/>
              </w:rPr>
            </w:pPr>
            <w:r>
              <w:rPr>
                <w:rFonts w:hint="eastAsia" w:ascii="宋体" w:hAnsi="宋体" w:cs="宋体"/>
                <w:b/>
                <w:sz w:val="20"/>
                <w:szCs w:val="20"/>
              </w:rPr>
              <w:t>上午7：30</w:t>
            </w:r>
          </w:p>
        </w:tc>
        <w:tc>
          <w:tcPr>
            <w:tcW w:w="2665" w:type="dxa"/>
            <w:tcBorders>
              <w:left w:val="single" w:color="auto" w:sz="4" w:space="0"/>
              <w:right w:val="single" w:color="auto" w:sz="4" w:space="0"/>
            </w:tcBorders>
            <w:vAlign w:val="center"/>
          </w:tcPr>
          <w:p>
            <w:pPr>
              <w:spacing w:line="340" w:lineRule="exact"/>
              <w:jc w:val="center"/>
              <w:rPr>
                <w:rFonts w:hint="eastAsia" w:ascii="宋体" w:hAnsi="宋体"/>
                <w:b/>
                <w:szCs w:val="21"/>
              </w:rPr>
            </w:pPr>
            <w:r>
              <w:rPr>
                <w:rFonts w:hint="eastAsia" w:ascii="宋体" w:hAnsi="宋体"/>
                <w:bCs/>
                <w:szCs w:val="21"/>
                <w:lang w:eastAsia="zh-CN"/>
              </w:rPr>
              <w:t>学校</w:t>
            </w:r>
            <w:r>
              <w:rPr>
                <w:rFonts w:hint="eastAsia" w:ascii="宋体" w:hAnsi="宋体"/>
                <w:bCs/>
                <w:szCs w:val="21"/>
              </w:rPr>
              <w:t>金励楼学术报告厅</w:t>
            </w:r>
          </w:p>
        </w:tc>
      </w:tr>
    </w:tbl>
    <w:p>
      <w:pPr>
        <w:adjustRightInd w:val="0"/>
        <w:snapToGrid w:val="0"/>
        <w:spacing w:line="360" w:lineRule="auto"/>
      </w:pPr>
    </w:p>
    <w:p>
      <w:pPr>
        <w:adjustRightInd w:val="0"/>
        <w:snapToGrid w:val="0"/>
        <w:spacing w:line="360" w:lineRule="auto"/>
        <w:ind w:firstLine="420"/>
        <w:rPr>
          <w:rFonts w:hint="eastAsia"/>
          <w:b/>
          <w:bCs/>
        </w:rPr>
      </w:pPr>
    </w:p>
    <w:p>
      <w:pPr>
        <w:adjustRightInd w:val="0"/>
        <w:snapToGrid w:val="0"/>
        <w:spacing w:line="360" w:lineRule="auto"/>
        <w:ind w:firstLine="420"/>
        <w:rPr>
          <w:b/>
          <w:bCs/>
        </w:rPr>
      </w:pPr>
      <w:r>
        <w:rPr>
          <w:rFonts w:hint="eastAsia"/>
          <w:b/>
          <w:bCs/>
        </w:rPr>
        <w:t>二、相关要求</w:t>
      </w:r>
    </w:p>
    <w:p>
      <w:pPr>
        <w:adjustRightInd w:val="0"/>
        <w:snapToGrid w:val="0"/>
        <w:spacing w:line="360" w:lineRule="auto"/>
        <w:ind w:firstLine="420"/>
        <w:rPr>
          <w:rFonts w:hint="eastAsia"/>
        </w:rPr>
      </w:pPr>
      <w:r>
        <w:rPr>
          <w:rFonts w:hint="eastAsia"/>
          <w:lang w:val="en-US" w:eastAsia="zh-CN"/>
        </w:rPr>
        <w:t>1、</w:t>
      </w:r>
      <w:r>
        <w:rPr>
          <w:rFonts w:hint="eastAsia"/>
        </w:rPr>
        <w:t>“</w:t>
      </w:r>
      <w:r>
        <w:rPr>
          <w:rFonts w:hint="eastAsia"/>
          <w:lang w:eastAsia="zh-CN"/>
        </w:rPr>
        <w:t>紧缺急需型</w:t>
      </w:r>
      <w:r>
        <w:rPr>
          <w:rFonts w:hint="eastAsia"/>
        </w:rPr>
        <w:t>岗位”报考人员不参加初试。</w:t>
      </w:r>
    </w:p>
    <w:p>
      <w:pPr>
        <w:adjustRightInd w:val="0"/>
        <w:snapToGrid w:val="0"/>
        <w:spacing w:line="360" w:lineRule="auto"/>
        <w:ind w:firstLine="420" w:firstLineChars="200"/>
        <w:rPr>
          <w:rFonts w:hint="eastAsia" w:ascii="宋体" w:hAnsi="宋体" w:eastAsia="宋体" w:cs="宋体"/>
          <w:color w:val="auto"/>
          <w:sz w:val="21"/>
          <w:szCs w:val="21"/>
          <w:lang w:val="en-US" w:eastAsia="zh-CN"/>
        </w:rPr>
      </w:pPr>
      <w:r>
        <w:rPr>
          <w:rFonts w:hint="eastAsia"/>
          <w:lang w:val="en-US" w:eastAsia="zh-CN"/>
        </w:rPr>
        <w:t>2、</w:t>
      </w:r>
      <w:r>
        <w:rPr>
          <w:rFonts w:hint="eastAsia"/>
        </w:rPr>
        <w:t>考生凭本人有效居民身份证</w:t>
      </w:r>
      <w:r>
        <w:rPr>
          <w:rFonts w:hint="eastAsia"/>
          <w:lang w:val="en-US" w:eastAsia="zh-CN"/>
        </w:rPr>
        <w:t>原件</w:t>
      </w:r>
      <w:r>
        <w:rPr>
          <w:rFonts w:hint="eastAsia"/>
        </w:rPr>
        <w:t>和《</w:t>
      </w:r>
      <w:r>
        <w:rPr>
          <w:rFonts w:hint="eastAsia"/>
          <w:lang w:eastAsia="zh-CN"/>
        </w:rPr>
        <w:t>报名表</w:t>
      </w:r>
      <w:r>
        <w:rPr>
          <w:rFonts w:hint="eastAsia"/>
        </w:rPr>
        <w:t>》参加初试，</w:t>
      </w:r>
      <w:r>
        <w:rPr>
          <w:rFonts w:hint="eastAsia"/>
          <w:lang w:val="en-US" w:eastAsia="zh-CN"/>
        </w:rPr>
        <w:t>缺一不可。</w:t>
      </w:r>
      <w:r>
        <w:rPr>
          <w:rFonts w:hint="eastAsia"/>
        </w:rPr>
        <w:t>未按时到达集合地点者视为自动放弃。初试时考生不得自带任何资料</w:t>
      </w:r>
      <w:r>
        <w:rPr>
          <w:rFonts w:hint="eastAsia" w:ascii="宋体" w:hAnsi="宋体" w:eastAsia="宋体" w:cs="宋体"/>
          <w:color w:val="auto"/>
          <w:sz w:val="21"/>
          <w:szCs w:val="21"/>
          <w:lang w:val="en-US" w:eastAsia="zh-CN"/>
        </w:rPr>
        <w:t>。</w:t>
      </w:r>
    </w:p>
    <w:p>
      <w:pPr>
        <w:adjustRightInd w:val="0"/>
        <w:snapToGrid w:val="0"/>
        <w:spacing w:line="360" w:lineRule="auto"/>
        <w:ind w:firstLine="422" w:firstLineChars="200"/>
        <w:rPr>
          <w:rFonts w:hint="eastAsia"/>
          <w:b/>
          <w:bCs/>
        </w:rPr>
      </w:pPr>
    </w:p>
    <w:p>
      <w:pPr>
        <w:adjustRightInd w:val="0"/>
        <w:snapToGrid w:val="0"/>
        <w:spacing w:line="360" w:lineRule="auto"/>
        <w:ind w:firstLine="422" w:firstLineChars="200"/>
        <w:rPr>
          <w:b/>
          <w:bCs/>
        </w:rPr>
      </w:pPr>
      <w:r>
        <w:rPr>
          <w:rFonts w:hint="eastAsia"/>
          <w:b/>
          <w:bCs/>
        </w:rPr>
        <w:t>三、联系方式</w:t>
      </w:r>
    </w:p>
    <w:p>
      <w:pPr>
        <w:adjustRightInd w:val="0"/>
        <w:snapToGrid w:val="0"/>
        <w:spacing w:line="360" w:lineRule="auto"/>
        <w:ind w:firstLine="420"/>
      </w:pPr>
      <w:r>
        <w:rPr>
          <w:rFonts w:hint="eastAsia"/>
        </w:rPr>
        <w:t>联系电话：0731-88149323  13874831866</w:t>
      </w:r>
    </w:p>
    <w:p>
      <w:pPr>
        <w:adjustRightInd w:val="0"/>
        <w:snapToGrid w:val="0"/>
        <w:spacing w:line="360" w:lineRule="auto"/>
        <w:ind w:firstLine="420"/>
      </w:pPr>
      <w:r>
        <w:rPr>
          <w:rFonts w:hint="eastAsia"/>
        </w:rPr>
        <w:t>学校地址：长沙市枫林三路217号长沙航天学校</w:t>
      </w:r>
    </w:p>
    <w:p>
      <w:pPr>
        <w:adjustRightInd w:val="0"/>
        <w:snapToGrid w:val="0"/>
        <w:spacing w:line="360" w:lineRule="auto"/>
        <w:ind w:firstLine="420"/>
      </w:pPr>
      <w:r>
        <w:rPr>
          <w:rFonts w:hint="eastAsia"/>
        </w:rPr>
        <w:t>学校网址：</w:t>
      </w:r>
      <w:r>
        <w:t>http://www.cshtxx.cn/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5E83F"/>
    <w:multiLevelType w:val="singleLevel"/>
    <w:tmpl w:val="5A35E83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4A4972"/>
    <w:rsid w:val="354A49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2019-02-25T01:54:00Z</dcterms:created>
  <dc:creator>彭建宏</dc:creator>
  <cp:lastModifiedBy>彭建宏</cp:lastModifiedBy>
  <dcterms:modified xsi:type="dcterms:W3CDTF">2019-02-25T01:55:15Z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