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color w:val="auto"/>
          <w:sz w:val="21"/>
          <w:szCs w:val="21"/>
          <w:u w:val="none"/>
          <w:lang w:val="en-US" w:eastAsia="zh-CN"/>
        </w:rPr>
      </w:pPr>
      <w:bookmarkStart w:id="0" w:name="_GoBack"/>
      <w:r>
        <w:rPr>
          <w:rFonts w:hint="eastAsia"/>
          <w:b/>
          <w:bCs/>
          <w:color w:val="auto"/>
          <w:sz w:val="36"/>
          <w:szCs w:val="36"/>
          <w:u w:val="none"/>
          <w:lang w:val="en-US" w:eastAsia="zh-CN"/>
        </w:rPr>
        <w:t>20.长沙市特殊教育学校</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color w:val="auto"/>
          <w:lang w:val="en-US" w:eastAsia="zh-CN"/>
        </w:rPr>
      </w:pPr>
      <w:r>
        <w:rPr>
          <w:rFonts w:hint="eastAsia"/>
          <w:b/>
          <w:bCs/>
          <w:color w:val="auto"/>
          <w:lang w:eastAsia="zh-CN"/>
        </w:rPr>
        <w:t>一、</w:t>
      </w:r>
      <w:r>
        <w:rPr>
          <w:rFonts w:hint="eastAsia"/>
          <w:b/>
          <w:bCs/>
          <w:color w:val="auto"/>
          <w:lang w:val="en-US" w:eastAsia="zh-CN"/>
        </w:rPr>
        <w:t>具体做法</w:t>
      </w:r>
    </w:p>
    <w:p>
      <w:pPr>
        <w:adjustRightInd w:val="0"/>
        <w:snapToGrid w:val="0"/>
        <w:spacing w:line="360" w:lineRule="auto"/>
        <w:ind w:firstLine="420"/>
        <w:rPr>
          <w:rFonts w:hint="eastAsia" w:eastAsia="宋体"/>
          <w:color w:val="auto"/>
          <w:lang w:eastAsia="zh-CN"/>
        </w:rPr>
      </w:pPr>
      <w:r>
        <w:rPr>
          <w:rFonts w:hint="eastAsia"/>
          <w:color w:val="auto"/>
          <w:lang w:val="en-US" w:eastAsia="zh-CN"/>
        </w:rPr>
        <w:t>1、当</w:t>
      </w:r>
      <w:r>
        <w:rPr>
          <w:rFonts w:hint="eastAsia"/>
          <w:color w:val="auto"/>
          <w:lang w:eastAsia="zh-CN"/>
        </w:rPr>
        <w:t>招聘</w:t>
      </w:r>
      <w:r>
        <w:rPr>
          <w:rFonts w:hint="eastAsia"/>
          <w:b w:val="0"/>
          <w:bCs w:val="0"/>
          <w:color w:val="auto"/>
          <w:lang w:eastAsia="zh-CN"/>
        </w:rPr>
        <w:t>岗位的报名人数与招聘岗位数的比例</w:t>
      </w:r>
      <w:r>
        <w:rPr>
          <w:rFonts w:hint="eastAsia"/>
          <w:b w:val="0"/>
          <w:bCs w:val="0"/>
          <w:color w:val="auto"/>
          <w:lang w:val="en-US" w:eastAsia="zh-CN"/>
        </w:rPr>
        <w:t>不高于20:1时</w:t>
      </w:r>
      <w:r>
        <w:rPr>
          <w:rFonts w:hint="eastAsia"/>
          <w:b w:val="0"/>
          <w:bCs w:val="0"/>
          <w:color w:val="auto"/>
        </w:rPr>
        <w:t>，</w:t>
      </w:r>
      <w:r>
        <w:rPr>
          <w:rFonts w:hint="eastAsia"/>
          <w:color w:val="auto"/>
          <w:lang w:eastAsia="zh-CN"/>
        </w:rPr>
        <w:t>初试由面试和才艺展示组成，</w:t>
      </w:r>
      <w:r>
        <w:rPr>
          <w:rFonts w:hint="eastAsia"/>
          <w:b w:val="0"/>
          <w:bCs w:val="0"/>
          <w:color w:val="auto"/>
        </w:rPr>
        <w:t>满分</w:t>
      </w:r>
      <w:r>
        <w:rPr>
          <w:rFonts w:hint="eastAsia"/>
          <w:b w:val="0"/>
          <w:bCs w:val="0"/>
          <w:color w:val="auto"/>
          <w:lang w:eastAsia="zh-CN"/>
        </w:rPr>
        <w:t>均</w:t>
      </w:r>
      <w:r>
        <w:rPr>
          <w:rFonts w:hint="eastAsia"/>
          <w:b w:val="0"/>
          <w:bCs w:val="0"/>
          <w:color w:val="auto"/>
        </w:rPr>
        <w:t>为100分</w:t>
      </w:r>
      <w:r>
        <w:rPr>
          <w:rFonts w:hint="eastAsia"/>
          <w:b w:val="0"/>
          <w:bCs w:val="0"/>
          <w:color w:val="auto"/>
          <w:lang w:eastAsia="zh-CN"/>
        </w:rPr>
        <w:t>。</w:t>
      </w:r>
      <w:r>
        <w:rPr>
          <w:rFonts w:hint="eastAsia"/>
          <w:color w:val="auto"/>
          <w:lang w:eastAsia="zh-CN"/>
        </w:rPr>
        <w:t>面试时长为</w:t>
      </w:r>
      <w:r>
        <w:rPr>
          <w:rFonts w:hint="eastAsia"/>
          <w:color w:val="auto"/>
          <w:lang w:val="en-US" w:eastAsia="zh-CN"/>
        </w:rPr>
        <w:t>3分钟，才艺展示时长为2分钟；</w:t>
      </w:r>
      <w:r>
        <w:rPr>
          <w:rFonts w:hint="eastAsia"/>
          <w:b w:val="0"/>
          <w:bCs w:val="0"/>
          <w:color w:val="auto"/>
        </w:rPr>
        <w:t>考生得分为所有评委评分中去掉一个最低分和一个最高分后的平均得分（四舍五入后保留两位小数，下同），每位考生的成绩通知书在其后两位考生结束后依次领取。面试</w:t>
      </w:r>
      <w:r>
        <w:rPr>
          <w:rFonts w:hint="eastAsia"/>
          <w:b w:val="0"/>
          <w:bCs w:val="0"/>
          <w:color w:val="auto"/>
          <w:lang w:eastAsia="zh-CN"/>
        </w:rPr>
        <w:t>、才艺展示得分</w:t>
      </w:r>
      <w:r>
        <w:rPr>
          <w:rFonts w:hint="eastAsia"/>
          <w:b w:val="0"/>
          <w:bCs w:val="0"/>
          <w:color w:val="auto"/>
        </w:rPr>
        <w:t>按</w:t>
      </w:r>
      <w:r>
        <w:rPr>
          <w:rFonts w:hint="eastAsia"/>
          <w:b w:val="0"/>
          <w:bCs w:val="0"/>
          <w:color w:val="auto"/>
          <w:lang w:val="en-US" w:eastAsia="zh-CN"/>
        </w:rPr>
        <w:t>6:4</w:t>
      </w:r>
      <w:r>
        <w:rPr>
          <w:rFonts w:hint="eastAsia"/>
          <w:b w:val="0"/>
          <w:bCs w:val="0"/>
          <w:color w:val="auto"/>
        </w:rPr>
        <w:t>的比例合成为初试成绩。初试成绩于当</w:t>
      </w:r>
      <w:r>
        <w:rPr>
          <w:rFonts w:hint="eastAsia"/>
          <w:color w:val="auto"/>
        </w:rPr>
        <w:t>天在学校网站公布。</w:t>
      </w:r>
      <w:r>
        <w:rPr>
          <w:rFonts w:hint="eastAsia"/>
          <w:color w:val="auto"/>
          <w:lang w:eastAsia="zh-CN"/>
        </w:rPr>
        <w:t>初试具体安排如下：</w:t>
      </w:r>
    </w:p>
    <w:tbl>
      <w:tblPr>
        <w:tblStyle w:val="4"/>
        <w:tblW w:w="808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09"/>
        <w:gridCol w:w="1079"/>
        <w:gridCol w:w="2055"/>
        <w:gridCol w:w="1425"/>
        <w:gridCol w:w="24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岗位名称</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岗位代码</w:t>
            </w:r>
          </w:p>
        </w:tc>
        <w:tc>
          <w:tcPr>
            <w:tcW w:w="20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初试日期</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集合时间</w:t>
            </w:r>
          </w:p>
        </w:tc>
        <w:tc>
          <w:tcPr>
            <w:tcW w:w="2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集合地点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6"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特殊教育B</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3102</w:t>
            </w:r>
          </w:p>
        </w:tc>
        <w:tc>
          <w:tcPr>
            <w:tcW w:w="205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 月12 日</w:t>
            </w:r>
          </w:p>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（星期二）</w:t>
            </w:r>
          </w:p>
        </w:tc>
        <w:tc>
          <w:tcPr>
            <w:tcW w:w="142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上午8:00</w:t>
            </w:r>
          </w:p>
        </w:tc>
        <w:tc>
          <w:tcPr>
            <w:tcW w:w="241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学校梯形教室</w:t>
            </w:r>
          </w:p>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（先骥楼一楼）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5"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音乐A</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3109</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音乐B</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3110</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美术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3112</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3"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美术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3135</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舞蹈</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3113</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下午13:00</w:t>
            </w: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8"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中学语文</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3103</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6"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小学语文</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3104</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小学语文</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3133</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4"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中学数学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3105</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9"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中学数学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3131</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1"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小学数学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3106</w:t>
            </w:r>
          </w:p>
        </w:tc>
        <w:tc>
          <w:tcPr>
            <w:tcW w:w="205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9"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康复</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3117</w:t>
            </w:r>
          </w:p>
        </w:tc>
        <w:tc>
          <w:tcPr>
            <w:tcW w:w="205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3 月13 日</w:t>
            </w:r>
          </w:p>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（星期三）</w:t>
            </w:r>
          </w:p>
        </w:tc>
        <w:tc>
          <w:tcPr>
            <w:tcW w:w="142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上午8:00</w:t>
            </w: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学前教育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3108</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学前教育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3134</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4"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中学政治</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3132</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3"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体育</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3111</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3"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科学</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3118</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信息技术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3116</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信息技术</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3136</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中学英语</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3107</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1"/>
                <w:szCs w:val="21"/>
                <w:u w:val="none"/>
                <w:lang w:val="en-US" w:eastAsia="zh-CN" w:bidi="ar"/>
              </w:rPr>
            </w:pPr>
          </w:p>
        </w:tc>
        <w:tc>
          <w:tcPr>
            <w:tcW w:w="142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下午13:00</w:t>
            </w: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8"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心理学A</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3114</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心理学B</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3115</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3"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人事管理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3138</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1"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后勤管理</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3139</w:t>
            </w:r>
          </w:p>
        </w:tc>
        <w:tc>
          <w:tcPr>
            <w:tcW w:w="205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1" w:hRule="atLeast"/>
        </w:trPr>
        <w:tc>
          <w:tcPr>
            <w:tcW w:w="11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财务会计</w:t>
            </w:r>
          </w:p>
        </w:tc>
        <w:tc>
          <w:tcPr>
            <w:tcW w:w="10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3140</w:t>
            </w:r>
          </w:p>
        </w:tc>
        <w:tc>
          <w:tcPr>
            <w:tcW w:w="205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142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p>
        </w:tc>
        <w:tc>
          <w:tcPr>
            <w:tcW w:w="241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p>
        </w:tc>
      </w:tr>
    </w:tbl>
    <w:p>
      <w:pPr>
        <w:widowControl/>
        <w:numPr>
          <w:ilvl w:val="0"/>
          <w:numId w:val="0"/>
        </w:numPr>
        <w:tabs>
          <w:tab w:val="left" w:pos="7920"/>
        </w:tabs>
        <w:adjustRightInd w:val="0"/>
        <w:snapToGrid w:val="0"/>
        <w:spacing w:line="360" w:lineRule="auto"/>
        <w:ind w:firstLine="420" w:firstLineChars="200"/>
        <w:jc w:val="left"/>
        <w:rPr>
          <w:rFonts w:hint="eastAsia" w:ascii="楷体" w:hAnsi="楷体" w:eastAsia="楷体"/>
          <w:b w:val="0"/>
          <w:bCs w:val="0"/>
          <w:color w:val="auto"/>
          <w:kern w:val="0"/>
          <w:sz w:val="28"/>
          <w:szCs w:val="28"/>
          <w:u w:val="none"/>
        </w:rPr>
      </w:pPr>
      <w:r>
        <w:rPr>
          <w:rFonts w:hint="eastAsia"/>
          <w:color w:val="auto"/>
          <w:u w:val="none"/>
        </w:rPr>
        <w:t>2、</w:t>
      </w:r>
      <w:r>
        <w:rPr>
          <w:rFonts w:hint="eastAsia"/>
          <w:color w:val="auto"/>
          <w:u w:val="none"/>
          <w:lang w:eastAsia="zh-CN"/>
        </w:rPr>
        <w:t>当</w:t>
      </w:r>
      <w:r>
        <w:rPr>
          <w:rFonts w:hint="eastAsia"/>
          <w:b w:val="0"/>
          <w:bCs w:val="0"/>
          <w:color w:val="auto"/>
          <w:u w:val="none"/>
        </w:rPr>
        <w:t>招聘岗位</w:t>
      </w:r>
      <w:r>
        <w:rPr>
          <w:rFonts w:hint="eastAsia"/>
          <w:b w:val="0"/>
          <w:bCs w:val="0"/>
          <w:color w:val="auto"/>
          <w:u w:val="none"/>
          <w:lang w:eastAsia="zh-CN"/>
        </w:rPr>
        <w:t>的</w:t>
      </w:r>
      <w:r>
        <w:rPr>
          <w:rFonts w:hint="eastAsia"/>
          <w:b w:val="0"/>
          <w:bCs w:val="0"/>
          <w:color w:val="auto"/>
          <w:u w:val="none"/>
        </w:rPr>
        <w:t>报名人数</w:t>
      </w:r>
      <w:r>
        <w:rPr>
          <w:rFonts w:hint="eastAsia"/>
          <w:b w:val="0"/>
          <w:bCs w:val="0"/>
          <w:color w:val="auto"/>
          <w:u w:val="none"/>
          <w:lang w:eastAsia="zh-CN"/>
        </w:rPr>
        <w:t>与招聘岗位数的比例高于</w:t>
      </w:r>
      <w:r>
        <w:rPr>
          <w:rFonts w:hint="eastAsia"/>
          <w:b w:val="0"/>
          <w:bCs w:val="0"/>
          <w:color w:val="auto"/>
          <w:u w:val="none"/>
          <w:lang w:val="en-US" w:eastAsia="zh-CN"/>
        </w:rPr>
        <w:t>20:1</w:t>
      </w:r>
      <w:r>
        <w:rPr>
          <w:rFonts w:hint="eastAsia"/>
          <w:b w:val="0"/>
          <w:bCs w:val="0"/>
          <w:color w:val="auto"/>
          <w:u w:val="none"/>
        </w:rPr>
        <w:t>时，</w:t>
      </w:r>
      <w:r>
        <w:rPr>
          <w:rFonts w:hint="eastAsia"/>
          <w:b w:val="0"/>
          <w:bCs w:val="0"/>
          <w:color w:val="auto"/>
          <w:u w:val="none"/>
          <w:lang w:eastAsia="zh-CN"/>
        </w:rPr>
        <w:t>报考人员需先进行知识测验，</w:t>
      </w:r>
      <w:r>
        <w:rPr>
          <w:rFonts w:hint="eastAsia"/>
          <w:b w:val="0"/>
          <w:bCs w:val="0"/>
          <w:color w:val="auto"/>
          <w:u w:val="none"/>
        </w:rPr>
        <w:t>具体安排如下：</w:t>
      </w:r>
    </w:p>
    <w:p>
      <w:pPr>
        <w:adjustRightInd w:val="0"/>
        <w:snapToGrid w:val="0"/>
        <w:spacing w:line="360" w:lineRule="auto"/>
        <w:ind w:firstLine="420"/>
        <w:rPr>
          <w:rFonts w:hint="eastAsia"/>
          <w:b w:val="0"/>
          <w:bCs w:val="0"/>
          <w:color w:val="auto"/>
          <w:u w:val="none"/>
        </w:rPr>
      </w:pPr>
      <w:r>
        <w:rPr>
          <w:rFonts w:hint="eastAsia"/>
          <w:b w:val="0"/>
          <w:bCs w:val="0"/>
          <w:color w:val="auto"/>
          <w:u w:val="none"/>
        </w:rPr>
        <w:t>(1)</w:t>
      </w:r>
      <w:r>
        <w:rPr>
          <w:rFonts w:hint="eastAsia"/>
          <w:b w:val="0"/>
          <w:bCs w:val="0"/>
          <w:color w:val="auto"/>
          <w:u w:val="none"/>
          <w:lang w:eastAsia="zh-CN"/>
        </w:rPr>
        <w:t>人事管理、后勤管理、财务会计</w:t>
      </w:r>
      <w:r>
        <w:rPr>
          <w:rFonts w:hint="eastAsia"/>
          <w:b w:val="0"/>
          <w:bCs w:val="0"/>
          <w:color w:val="auto"/>
          <w:u w:val="none"/>
        </w:rPr>
        <w:t>招聘岗位</w:t>
      </w:r>
      <w:r>
        <w:rPr>
          <w:rFonts w:hint="eastAsia"/>
          <w:b w:val="0"/>
          <w:bCs w:val="0"/>
          <w:color w:val="auto"/>
          <w:u w:val="none"/>
          <w:lang w:eastAsia="zh-CN"/>
        </w:rPr>
        <w:t>知识测验为申论写作</w:t>
      </w:r>
      <w:r>
        <w:rPr>
          <w:rFonts w:hint="eastAsia"/>
          <w:b w:val="0"/>
          <w:bCs w:val="0"/>
          <w:color w:val="auto"/>
          <w:u w:val="none"/>
        </w:rPr>
        <w:t>，</w:t>
      </w:r>
      <w:r>
        <w:rPr>
          <w:rFonts w:hint="eastAsia"/>
          <w:b w:val="0"/>
          <w:bCs w:val="0"/>
          <w:color w:val="auto"/>
          <w:u w:val="none"/>
          <w:lang w:eastAsia="zh-CN"/>
        </w:rPr>
        <w:t>其他招聘岗位为教育学和心理学，</w:t>
      </w:r>
      <w:r>
        <w:rPr>
          <w:rFonts w:hint="eastAsia"/>
          <w:b w:val="0"/>
          <w:bCs w:val="0"/>
          <w:color w:val="auto"/>
          <w:u w:val="none"/>
        </w:rPr>
        <w:t>满分</w:t>
      </w:r>
      <w:r>
        <w:rPr>
          <w:rFonts w:hint="eastAsia"/>
          <w:b w:val="0"/>
          <w:bCs w:val="0"/>
          <w:color w:val="auto"/>
          <w:u w:val="none"/>
          <w:lang w:eastAsia="zh-CN"/>
        </w:rPr>
        <w:t>均为</w:t>
      </w:r>
      <w:r>
        <w:rPr>
          <w:rFonts w:hint="eastAsia"/>
          <w:b w:val="0"/>
          <w:bCs w:val="0"/>
          <w:color w:val="auto"/>
          <w:u w:val="none"/>
        </w:rPr>
        <w:t>100分</w:t>
      </w:r>
      <w:r>
        <w:rPr>
          <w:rFonts w:hint="eastAsia"/>
          <w:b w:val="0"/>
          <w:bCs w:val="0"/>
          <w:color w:val="auto"/>
          <w:u w:val="none"/>
          <w:lang w:eastAsia="zh-CN"/>
        </w:rPr>
        <w:t>，</w:t>
      </w:r>
      <w:r>
        <w:rPr>
          <w:rFonts w:hint="eastAsia"/>
          <w:b w:val="0"/>
          <w:bCs w:val="0"/>
          <w:color w:val="auto"/>
          <w:u w:val="none"/>
        </w:rPr>
        <w:t>时长</w:t>
      </w:r>
      <w:r>
        <w:rPr>
          <w:rFonts w:hint="eastAsia"/>
          <w:b w:val="0"/>
          <w:bCs w:val="0"/>
          <w:color w:val="auto"/>
          <w:u w:val="none"/>
          <w:lang w:val="en-US" w:eastAsia="zh-CN"/>
        </w:rPr>
        <w:t>60</w:t>
      </w:r>
      <w:r>
        <w:rPr>
          <w:rFonts w:hint="eastAsia"/>
          <w:b w:val="0"/>
          <w:bCs w:val="0"/>
          <w:color w:val="auto"/>
          <w:u w:val="none"/>
        </w:rPr>
        <w:t>分钟</w:t>
      </w:r>
      <w:r>
        <w:rPr>
          <w:rFonts w:hint="eastAsia"/>
          <w:b w:val="0"/>
          <w:bCs w:val="0"/>
          <w:color w:val="auto"/>
          <w:u w:val="none"/>
          <w:lang w:eastAsia="zh-CN"/>
        </w:rPr>
        <w:t>。开考时间为</w:t>
      </w:r>
      <w:r>
        <w:rPr>
          <w:rFonts w:hint="eastAsia"/>
          <w:b w:val="0"/>
          <w:bCs w:val="0"/>
          <w:color w:val="auto"/>
          <w:u w:val="none"/>
          <w:lang w:val="en-US" w:eastAsia="zh-CN"/>
        </w:rPr>
        <w:t>3月11日（星期一）上午8:30，</w:t>
      </w:r>
      <w:r>
        <w:rPr>
          <w:rFonts w:hint="eastAsia"/>
          <w:b w:val="0"/>
          <w:bCs w:val="0"/>
          <w:color w:val="auto"/>
          <w:u w:val="none"/>
          <w:lang w:eastAsia="zh-CN"/>
        </w:rPr>
        <w:t>开考后</w:t>
      </w:r>
      <w:r>
        <w:rPr>
          <w:rFonts w:hint="eastAsia"/>
          <w:b w:val="0"/>
          <w:bCs w:val="0"/>
          <w:color w:val="auto"/>
          <w:u w:val="none"/>
          <w:lang w:val="en-US" w:eastAsia="zh-CN"/>
        </w:rPr>
        <w:t>15分钟不得进入考室。考室和座位号于3月10日（星期日）前在学校网站公布。</w:t>
      </w:r>
      <w:r>
        <w:rPr>
          <w:rFonts w:hint="eastAsia"/>
          <w:b w:val="0"/>
          <w:bCs w:val="0"/>
          <w:color w:val="auto"/>
          <w:u w:val="none"/>
        </w:rPr>
        <w:t>成绩</w:t>
      </w:r>
      <w:r>
        <w:rPr>
          <w:rFonts w:hint="eastAsia"/>
          <w:b w:val="0"/>
          <w:bCs w:val="0"/>
          <w:color w:val="auto"/>
          <w:u w:val="none"/>
          <w:lang w:eastAsia="zh-CN"/>
        </w:rPr>
        <w:t>于</w:t>
      </w:r>
      <w:r>
        <w:rPr>
          <w:rFonts w:hint="eastAsia"/>
          <w:b w:val="0"/>
          <w:bCs w:val="0"/>
          <w:color w:val="auto"/>
          <w:u w:val="none"/>
        </w:rPr>
        <w:t>测验</w:t>
      </w:r>
      <w:r>
        <w:rPr>
          <w:rFonts w:hint="eastAsia"/>
          <w:b w:val="0"/>
          <w:bCs w:val="0"/>
          <w:color w:val="auto"/>
          <w:u w:val="none"/>
          <w:lang w:eastAsia="zh-CN"/>
        </w:rPr>
        <w:t>当天下午</w:t>
      </w:r>
      <w:r>
        <w:rPr>
          <w:rFonts w:hint="eastAsia"/>
          <w:b w:val="0"/>
          <w:bCs w:val="0"/>
          <w:color w:val="auto"/>
          <w:u w:val="none"/>
          <w:lang w:val="en-US" w:eastAsia="zh-CN"/>
        </w:rPr>
        <w:t>14:00左右</w:t>
      </w:r>
      <w:r>
        <w:rPr>
          <w:rFonts w:hint="eastAsia"/>
          <w:b w:val="0"/>
          <w:bCs w:val="0"/>
          <w:color w:val="auto"/>
          <w:u w:val="none"/>
        </w:rPr>
        <w:t>在学校网站公布</w:t>
      </w:r>
      <w:r>
        <w:rPr>
          <w:rFonts w:hint="eastAsia"/>
          <w:b w:val="0"/>
          <w:bCs w:val="0"/>
          <w:color w:val="auto"/>
          <w:u w:val="none"/>
          <w:lang w:eastAsia="zh-CN"/>
        </w:rPr>
        <w:t>，对测验成绩有异议者于</w:t>
      </w:r>
      <w:r>
        <w:rPr>
          <w:rFonts w:hint="eastAsia"/>
          <w:b w:val="0"/>
          <w:bCs w:val="0"/>
          <w:color w:val="auto"/>
          <w:u w:val="none"/>
          <w:lang w:val="en-US" w:eastAsia="zh-CN"/>
        </w:rPr>
        <w:t>当天 14:00至16:00 到学校先骥楼一楼阳光服务中心提交核分申请，17:00左右在学校网站公布核分结果</w:t>
      </w:r>
      <w:r>
        <w:rPr>
          <w:rFonts w:hint="eastAsia"/>
          <w:b w:val="0"/>
          <w:bCs w:val="0"/>
          <w:color w:val="auto"/>
          <w:u w:val="none"/>
        </w:rPr>
        <w:t>。</w:t>
      </w:r>
    </w:p>
    <w:p>
      <w:pPr>
        <w:adjustRightInd w:val="0"/>
        <w:snapToGrid w:val="0"/>
        <w:spacing w:line="360" w:lineRule="auto"/>
        <w:ind w:firstLine="420"/>
        <w:rPr>
          <w:rFonts w:hint="eastAsia"/>
          <w:b/>
          <w:bCs/>
          <w:color w:val="auto"/>
        </w:rPr>
      </w:pPr>
      <w:r>
        <w:rPr>
          <w:rFonts w:hint="eastAsia"/>
          <w:b w:val="0"/>
          <w:bCs w:val="0"/>
          <w:color w:val="auto"/>
        </w:rPr>
        <w:t>(2)</w:t>
      </w:r>
      <w:r>
        <w:rPr>
          <w:rFonts w:hint="eastAsia" w:ascii="宋体" w:hAnsi="宋体" w:eastAsia="宋体" w:cs="宋体"/>
          <w:color w:val="auto"/>
          <w:kern w:val="2"/>
          <w:sz w:val="21"/>
          <w:szCs w:val="21"/>
          <w:lang w:eastAsia="zh-CN"/>
        </w:rPr>
        <w:t>按测验</w:t>
      </w:r>
      <w:r>
        <w:rPr>
          <w:rFonts w:hint="eastAsia" w:ascii="宋体" w:hAnsi="宋体" w:eastAsia="宋体" w:cs="宋体"/>
          <w:color w:val="auto"/>
          <w:kern w:val="2"/>
          <w:sz w:val="21"/>
          <w:szCs w:val="21"/>
        </w:rPr>
        <w:t>成绩从高分到低分</w:t>
      </w:r>
      <w:r>
        <w:rPr>
          <w:rFonts w:hint="eastAsia"/>
          <w:b w:val="0"/>
          <w:bCs/>
          <w:color w:val="auto"/>
        </w:rPr>
        <w:t>确定</w:t>
      </w:r>
      <w:r>
        <w:rPr>
          <w:rFonts w:hint="eastAsia"/>
          <w:b w:val="0"/>
          <w:bCs/>
          <w:color w:val="auto"/>
          <w:lang w:eastAsia="zh-CN"/>
        </w:rPr>
        <w:t>入围面试和才艺展示的</w:t>
      </w:r>
      <w:r>
        <w:rPr>
          <w:rFonts w:hint="eastAsia" w:ascii="宋体" w:hAnsi="宋体" w:eastAsia="宋体" w:cs="宋体"/>
          <w:color w:val="auto"/>
          <w:kern w:val="2"/>
          <w:sz w:val="21"/>
          <w:szCs w:val="21"/>
          <w:lang w:eastAsia="zh-CN"/>
        </w:rPr>
        <w:t>人选</w:t>
      </w:r>
      <w:r>
        <w:rPr>
          <w:rFonts w:hint="eastAsia" w:ascii="宋体" w:hAnsi="宋体" w:cs="宋体"/>
          <w:color w:val="auto"/>
          <w:kern w:val="2"/>
          <w:sz w:val="21"/>
          <w:szCs w:val="21"/>
          <w:lang w:eastAsia="zh-CN"/>
        </w:rPr>
        <w:t>，</w:t>
      </w:r>
      <w:r>
        <w:rPr>
          <w:rFonts w:hint="eastAsia"/>
          <w:b w:val="0"/>
          <w:bCs/>
          <w:color w:val="auto"/>
          <w:lang w:eastAsia="zh-CN"/>
        </w:rPr>
        <w:t>人数为</w:t>
      </w:r>
      <w:r>
        <w:rPr>
          <w:rFonts w:hint="eastAsia" w:ascii="宋体" w:hAnsi="宋体" w:cs="宋体"/>
          <w:color w:val="auto"/>
          <w:kern w:val="2"/>
          <w:sz w:val="21"/>
          <w:szCs w:val="21"/>
          <w:lang w:eastAsia="zh-CN"/>
        </w:rPr>
        <w:t>该</w:t>
      </w:r>
      <w:r>
        <w:rPr>
          <w:rFonts w:hint="eastAsia" w:ascii="宋体" w:hAnsi="宋体" w:eastAsia="宋体" w:cs="宋体"/>
          <w:color w:val="auto"/>
          <w:kern w:val="2"/>
          <w:sz w:val="21"/>
          <w:szCs w:val="21"/>
        </w:rPr>
        <w:t>招聘岗位计划数的</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倍</w:t>
      </w:r>
      <w:r>
        <w:rPr>
          <w:rFonts w:hint="eastAsia" w:ascii="宋体" w:hAnsi="宋体" w:eastAsia="宋体" w:cs="宋体"/>
          <w:color w:val="auto"/>
          <w:kern w:val="2"/>
          <w:sz w:val="21"/>
          <w:szCs w:val="21"/>
        </w:rPr>
        <w:t>，</w:t>
      </w:r>
      <w:r>
        <w:rPr>
          <w:rFonts w:hint="eastAsia"/>
          <w:b w:val="0"/>
          <w:bCs w:val="0"/>
          <w:color w:val="auto"/>
          <w:lang w:val="en-US" w:eastAsia="zh-CN"/>
        </w:rPr>
        <w:t>。知识测验末位成绩相同者均进入初试。测验得分不计入初试成绩。入围名单于3月11日</w:t>
      </w:r>
      <w:r>
        <w:rPr>
          <w:rFonts w:hint="eastAsia"/>
          <w:b w:val="0"/>
          <w:bCs w:val="0"/>
          <w:color w:val="auto"/>
          <w:u w:val="none"/>
          <w:lang w:val="en-US" w:eastAsia="zh-CN"/>
        </w:rPr>
        <w:t>17:00左右在学校网站公布。入围人员按上表安排参加</w:t>
      </w:r>
      <w:r>
        <w:rPr>
          <w:rFonts w:hint="eastAsia"/>
          <w:b w:val="0"/>
          <w:bCs/>
          <w:color w:val="auto"/>
          <w:lang w:eastAsia="zh-CN"/>
        </w:rPr>
        <w:t>面试和才艺展示</w:t>
      </w:r>
      <w:r>
        <w:rPr>
          <w:rFonts w:hint="eastAsia"/>
          <w:b w:val="0"/>
          <w:bCs w:val="0"/>
          <w:color w:val="auto"/>
        </w:rPr>
        <w:t>。</w:t>
      </w:r>
    </w:p>
    <w:p>
      <w:pPr>
        <w:adjustRightInd w:val="0"/>
        <w:snapToGrid w:val="0"/>
        <w:spacing w:line="360" w:lineRule="auto"/>
        <w:ind w:firstLine="422" w:firstLineChars="200"/>
        <w:rPr>
          <w:rFonts w:hint="eastAsia"/>
          <w:b/>
          <w:bCs/>
          <w:color w:val="auto"/>
        </w:rPr>
      </w:pPr>
      <w:r>
        <w:rPr>
          <w:rFonts w:hint="eastAsia"/>
          <w:b/>
          <w:bCs/>
          <w:color w:val="auto"/>
        </w:rPr>
        <w:t>二、相关要求</w:t>
      </w:r>
    </w:p>
    <w:p>
      <w:pPr>
        <w:adjustRightInd w:val="0"/>
        <w:snapToGrid w:val="0"/>
        <w:spacing w:line="360" w:lineRule="auto"/>
        <w:ind w:firstLine="420"/>
        <w:rPr>
          <w:rFonts w:hint="eastAsia"/>
          <w:color w:val="auto"/>
        </w:rPr>
      </w:pPr>
      <w:r>
        <w:rPr>
          <w:rFonts w:hint="eastAsia"/>
          <w:lang w:val="en-US" w:eastAsia="zh-CN"/>
        </w:rPr>
        <w:t>1、</w:t>
      </w:r>
      <w:r>
        <w:rPr>
          <w:rFonts w:hint="eastAsia"/>
          <w:lang w:eastAsia="zh-CN"/>
        </w:rPr>
        <w:t>紧缺急需型</w:t>
      </w:r>
      <w:r>
        <w:rPr>
          <w:rFonts w:hint="eastAsia"/>
        </w:rPr>
        <w:t>岗位报考人员不参加初试。</w:t>
      </w:r>
    </w:p>
    <w:p>
      <w:pPr>
        <w:adjustRightInd w:val="0"/>
        <w:snapToGrid w:val="0"/>
        <w:spacing w:line="360" w:lineRule="auto"/>
        <w:ind w:firstLine="420" w:firstLineChars="200"/>
        <w:rPr>
          <w:rFonts w:hint="eastAsia"/>
          <w:color w:val="auto"/>
        </w:rPr>
      </w:pPr>
      <w:r>
        <w:rPr>
          <w:rFonts w:hint="eastAsia"/>
          <w:color w:val="auto"/>
          <w:lang w:val="en-US" w:eastAsia="zh-CN"/>
        </w:rPr>
        <w:t>2、</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r>
        <w:rPr>
          <w:rFonts w:hint="eastAsia"/>
          <w:lang w:eastAsia="zh-CN"/>
        </w:rPr>
        <w:t>（才艺展示所需器材、服装等除外）</w:t>
      </w:r>
      <w:r>
        <w:rPr>
          <w:rFonts w:hint="eastAsia"/>
          <w:color w:val="auto"/>
        </w:rPr>
        <w:t>。</w:t>
      </w:r>
    </w:p>
    <w:p>
      <w:pPr>
        <w:adjustRightInd w:val="0"/>
        <w:snapToGrid w:val="0"/>
        <w:spacing w:line="360" w:lineRule="auto"/>
        <w:ind w:firstLine="422" w:firstLineChars="200"/>
        <w:rPr>
          <w:rFonts w:hint="eastAsia"/>
          <w:b/>
          <w:bCs/>
          <w:color w:val="auto"/>
        </w:rPr>
      </w:pPr>
      <w:r>
        <w:rPr>
          <w:rFonts w:hint="eastAsia"/>
          <w:b/>
          <w:bCs/>
          <w:color w:val="auto"/>
        </w:rPr>
        <w:t>三、联系方式</w:t>
      </w:r>
    </w:p>
    <w:p>
      <w:pPr>
        <w:adjustRightInd w:val="0"/>
        <w:snapToGrid w:val="0"/>
        <w:spacing w:line="360" w:lineRule="auto"/>
        <w:ind w:firstLine="420"/>
        <w:rPr>
          <w:rFonts w:hint="eastAsia" w:eastAsia="宋体"/>
          <w:color w:val="auto"/>
          <w:lang w:val="en-US" w:eastAsia="zh-CN"/>
        </w:rPr>
      </w:pPr>
      <w:r>
        <w:rPr>
          <w:rFonts w:hint="eastAsia"/>
          <w:color w:val="auto"/>
        </w:rPr>
        <w:t>联系电话：</w:t>
      </w:r>
      <w:r>
        <w:rPr>
          <w:rFonts w:hint="eastAsia"/>
          <w:color w:val="auto"/>
          <w:lang w:val="en-US" w:eastAsia="zh-CN"/>
        </w:rPr>
        <w:t>0731-88817646</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color w:val="auto"/>
        </w:rPr>
      </w:pPr>
      <w:r>
        <w:rPr>
          <w:rFonts w:hint="eastAsia"/>
          <w:color w:val="auto"/>
        </w:rPr>
        <w:t>学校地址：长沙市岳麓区燕航路2 号（湖南省消防总队东侧）</w:t>
      </w:r>
    </w:p>
    <w:p>
      <w:r>
        <w:rPr>
          <w:rFonts w:hint="eastAsia"/>
          <w:color w:val="auto"/>
        </w:rPr>
        <w:t>学校网址：</w:t>
      </w:r>
      <w:r>
        <w:rPr>
          <w:rFonts w:hint="eastAsia"/>
          <w:color w:val="auto"/>
        </w:rPr>
        <w:fldChar w:fldCharType="begin"/>
      </w:r>
      <w:r>
        <w:rPr>
          <w:rFonts w:hint="eastAsia"/>
          <w:color w:val="auto"/>
        </w:rPr>
        <w:instrText xml:space="preserve"> HYPERLINK "http://www.cstsjy.cn/" </w:instrText>
      </w:r>
      <w:r>
        <w:rPr>
          <w:rFonts w:hint="eastAsia"/>
          <w:color w:val="auto"/>
        </w:rPr>
        <w:fldChar w:fldCharType="separate"/>
      </w:r>
      <w:r>
        <w:rPr>
          <w:rStyle w:val="3"/>
          <w:rFonts w:hint="eastAsia"/>
          <w:color w:val="auto"/>
        </w:rPr>
        <w:t>http://www.cstsjy.cn/</w:t>
      </w:r>
      <w:r>
        <w:rPr>
          <w:rFonts w:hint="eastAsia"/>
          <w:color w:val="auto"/>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76D7D"/>
    <w:rsid w:val="5F776D7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2019-02-25T01:57:00Z</dcterms:created>
  <dc:creator>彭建宏</dc:creator>
  <cp:lastModifiedBy>彭建宏</cp:lastModifiedBy>
  <dcterms:modified xsi:type="dcterms:W3CDTF">2019-02-25T01:57:47Z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