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default" w:ascii="宋体" w:hAnsi="宋体" w:eastAsia="宋体" w:cs="宋体"/>
          <w:b/>
          <w:bCs w:val="0"/>
          <w:color w:val="000000"/>
          <w:sz w:val="40"/>
          <w:szCs w:val="40"/>
          <w:lang w:val="en-US" w:eastAsia="zh-CN"/>
        </w:rPr>
      </w:pPr>
      <w:r>
        <w:rPr>
          <w:rFonts w:hint="eastAsia" w:ascii="楷体" w:hAnsi="楷体" w:eastAsia="楷体" w:cs="宋体"/>
          <w:kern w:val="0"/>
          <w:sz w:val="28"/>
          <w:szCs w:val="28"/>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宋体"/>
          <w:b/>
          <w:bCs w:val="0"/>
          <w:color w:val="000000"/>
          <w:sz w:val="40"/>
          <w:szCs w:val="40"/>
        </w:rPr>
      </w:pPr>
      <w:r>
        <w:rPr>
          <w:rFonts w:hint="eastAsia" w:ascii="宋体" w:hAnsi="宋体" w:eastAsia="宋体" w:cs="宋体"/>
          <w:b/>
          <w:bCs w:val="0"/>
          <w:color w:val="000000"/>
          <w:sz w:val="40"/>
          <w:szCs w:val="40"/>
        </w:rPr>
        <w:t>考  生  守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 xml:space="preserve">    一、</w:t>
      </w:r>
      <w:r>
        <w:rPr>
          <w:rFonts w:hint="eastAsia" w:ascii="仿宋_GB2312" w:hAnsi="仿宋_GB2312" w:eastAsia="仿宋_GB2312" w:cs="仿宋_GB2312"/>
          <w:bCs/>
          <w:sz w:val="32"/>
          <w:szCs w:val="32"/>
        </w:rPr>
        <w:t>考生在考试前应认真收听考点校园有线广播统一广播的《考前的话》</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二、</w:t>
      </w:r>
      <w:r>
        <w:rPr>
          <w:rFonts w:hint="eastAsia" w:ascii="仿宋_GB2312" w:hAnsi="仿宋_GB2312" w:eastAsia="仿宋_GB2312" w:cs="仿宋_GB2312"/>
          <w:bCs/>
          <w:sz w:val="32"/>
          <w:szCs w:val="32"/>
        </w:rPr>
        <w:t>考生必须自觉维护考试工作场所的秩序，服从考试工作人员的管理，不得以任何理由妨碍考试工作人员履行工作职责，不得扰乱考室及其他考试工作场所的秩序。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、考室挂钟的时间指示不作为考试时间信号，仅供考生掌握时间作参考，考试时间一律以考点的统一信号为准。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、考前</w:t>
      </w:r>
      <w:r>
        <w:rPr>
          <w:rFonts w:hint="eastAsia" w:ascii="仿宋_GB2312" w:hAnsi="仿宋_GB2312" w:eastAsia="仿宋_GB2312" w:cs="仿宋_GB2312"/>
          <w:bCs/>
          <w:sz w:val="32"/>
          <w:szCs w:val="32"/>
          <w:lang w:val="en-US" w:eastAsia="zh-CN"/>
        </w:rPr>
        <w:t>40</w:t>
      </w:r>
      <w:r>
        <w:rPr>
          <w:rFonts w:hint="eastAsia" w:ascii="仿宋_GB2312" w:hAnsi="仿宋_GB2312" w:eastAsia="仿宋_GB2312" w:cs="仿宋_GB2312"/>
          <w:bCs/>
          <w:sz w:val="32"/>
          <w:szCs w:val="32"/>
        </w:rPr>
        <w:t>分钟，考生凭《准考证》、《身份证》在考室前门入口处自觉接受监考员的安全检查后进入考室，对号入座，并将《准考证》、《身份证》放在课桌的左上方，以便查验。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考生进入考室，除2B铅笔、黑色笔、直尺、圆规、三角板、垫板、小刀、橡皮外，其他任何物品不准带入考室。严禁携带各种通讯工具（如寻呼机、移动电话及其他无线接收、传送设备等）、智能穿戴设备、计时设备、电子存储记忆录放设备、摄影摄像设备以及涂改液、修正液（带）等物品进入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考生领到答题卡和试题卷后，应认真检查分发有无错误、是否漏印和残缺、字迹是否清晰，如遇此类问题，应在开考前举手报告监考员，申请更换，确认无误后，在开始答题前，在指定位置准确清楚地填写姓名、准考证号等；开考后，再行报告、更换的，延误的考试时间不予延长；涉及试题内容的疑问，不得向监考员询问；凡漏填、错填或书写字迹不清的答题卡影响评卷结果的，责任由考生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、开考铃响后，考生方可开始作答。开考</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分钟后</w:t>
      </w:r>
      <w:r>
        <w:rPr>
          <w:rFonts w:hint="eastAsia" w:ascii="仿宋_GB2312" w:hAnsi="仿宋_GB2312" w:eastAsia="仿宋_GB2312" w:cs="仿宋_GB2312"/>
          <w:bCs/>
          <w:sz w:val="32"/>
          <w:szCs w:val="32"/>
          <w:lang w:eastAsia="zh-CN"/>
        </w:rPr>
        <w:t>迟到的</w:t>
      </w:r>
      <w:r>
        <w:rPr>
          <w:rFonts w:hint="eastAsia" w:ascii="仿宋_GB2312" w:hAnsi="仿宋_GB2312" w:eastAsia="仿宋_GB2312" w:cs="仿宋_GB2312"/>
          <w:bCs/>
          <w:sz w:val="32"/>
          <w:szCs w:val="32"/>
        </w:rPr>
        <w:t>考生不得进入考室，考试结束后考生方可交卷出考室。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在答题卡对应题号指定的答题区域内答题，写在草稿纸上或非题号指定的答题区域的答案一律无效。不准使用规定以外的笔和纸答题，不准在答题卡上做任何标记。考生答题过程中须使用同一类型和颜色字迹的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rPr>
        <w:t>、在考室内须保持安静，不准吸烟，不准喧哗，不得自行传递文具、用品等，不准交头接耳、左顾右盼、打手势、做暗号，不准夹带、旁窥、抄袭或有意让他人抄袭，不准传抄答案或交换试题卷、答题卡、草稿纸，不准将试题卷、答题卡或草稿纸带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十、考试终了铃响，考生必须立即停止答题，根据统一指令起立，按试题卷在上、答题卡居中、草稿纸在下的顺序整理好，按照统一指令依次从前门离开考室，并在考点指定的地方等候，待发出离开信号后，方可离开考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、如不遵守考生守则，不服从考试工作人员管理，有违纪作弊（包括在考试结束后考室视频监控录像回放中被查实有违纪作弊行为的）等行为，将按照《</w:t>
      </w:r>
      <w:r>
        <w:rPr>
          <w:rFonts w:hint="eastAsia" w:ascii="仿宋_GB2312" w:hAnsi="仿宋_GB2312" w:eastAsia="仿宋_GB2312" w:cs="仿宋_GB2312"/>
          <w:bCs/>
          <w:sz w:val="32"/>
          <w:szCs w:val="32"/>
          <w:lang w:eastAsia="zh-CN"/>
        </w:rPr>
        <w:t>事业单位公开招聘违纪违规行为处理办法</w:t>
      </w:r>
      <w:r>
        <w:rPr>
          <w:rFonts w:hint="eastAsia" w:ascii="仿宋_GB2312" w:hAnsi="仿宋_GB2312" w:eastAsia="仿宋_GB2312" w:cs="仿宋_GB2312"/>
          <w:bCs/>
          <w:sz w:val="32"/>
          <w:szCs w:val="32"/>
        </w:rPr>
        <w:t>》的有关规定进行处理。涉嫌违法的，</w:t>
      </w:r>
      <w:r>
        <w:rPr>
          <w:rFonts w:hint="eastAsia" w:ascii="仿宋_GB2312" w:hAnsi="仿宋_GB2312" w:eastAsia="仿宋_GB2312" w:cs="仿宋_GB2312"/>
          <w:bCs/>
          <w:sz w:val="32"/>
          <w:szCs w:val="32"/>
          <w:lang w:eastAsia="zh-CN"/>
        </w:rPr>
        <w:t>将</w:t>
      </w:r>
      <w:r>
        <w:rPr>
          <w:rFonts w:hint="eastAsia" w:ascii="仿宋_GB2312" w:hAnsi="仿宋_GB2312" w:eastAsia="仿宋_GB2312" w:cs="仿宋_GB2312"/>
          <w:bCs/>
          <w:sz w:val="32"/>
          <w:szCs w:val="32"/>
        </w:rPr>
        <w:t>报请当地公安机关依法处理。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150A8"/>
    <w:rsid w:val="4DF150A8"/>
    <w:rsid w:val="6D043F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2019-03-18T12:53:00Z</dcterms:created>
  <dc:creator>彭建宏</dc:creator>
  <cp:lastModifiedBy>Administrator</cp:lastModifiedBy>
  <dcterms:modified xsi:type="dcterms:W3CDTF">2019-03-20T10:00:41Z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