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1DD" w:rsidRDefault="003F51DD" w:rsidP="003F51DD">
      <w:pPr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2020年长沙市数据资源管理局所属事业</w:t>
      </w:r>
    </w:p>
    <w:p w:rsidR="003F51DD" w:rsidRDefault="003F51DD" w:rsidP="003F51DD">
      <w:pPr>
        <w:spacing w:afterLines="50" w:after="120"/>
        <w:jc w:val="center"/>
        <w:rPr>
          <w:rFonts w:asciiTheme="minorEastAsia" w:hAnsiTheme="minorEastAsia" w:cs="仿宋"/>
          <w:b/>
          <w:color w:val="000000" w:themeColor="text1"/>
          <w:sz w:val="44"/>
          <w:szCs w:val="44"/>
        </w:rPr>
      </w:pPr>
      <w:r>
        <w:rPr>
          <w:rFonts w:asciiTheme="minorEastAsia" w:hAnsiTheme="minorEastAsia" w:cs="仿宋" w:hint="eastAsia"/>
          <w:b/>
          <w:color w:val="000000" w:themeColor="text1"/>
          <w:sz w:val="44"/>
          <w:szCs w:val="44"/>
        </w:rPr>
        <w:t>单位公开招聘工作人员及政府雇员进入体检人员名单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7"/>
        <w:gridCol w:w="1830"/>
        <w:gridCol w:w="1982"/>
        <w:gridCol w:w="1690"/>
        <w:gridCol w:w="1694"/>
        <w:gridCol w:w="1554"/>
        <w:gridCol w:w="1555"/>
        <w:gridCol w:w="1128"/>
      </w:tblGrid>
      <w:tr w:rsidR="003F51DD" w:rsidTr="007D176B">
        <w:tc>
          <w:tcPr>
            <w:tcW w:w="1526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类别</w:t>
            </w:r>
          </w:p>
        </w:tc>
        <w:tc>
          <w:tcPr>
            <w:tcW w:w="1843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岗位</w:t>
            </w:r>
          </w:p>
        </w:tc>
        <w:tc>
          <w:tcPr>
            <w:tcW w:w="1984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准考证号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姓名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笔试成绩</w:t>
            </w:r>
          </w:p>
        </w:tc>
        <w:tc>
          <w:tcPr>
            <w:tcW w:w="1559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面试成绩</w:t>
            </w:r>
          </w:p>
        </w:tc>
        <w:tc>
          <w:tcPr>
            <w:tcW w:w="1560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总成绩</w:t>
            </w:r>
          </w:p>
        </w:tc>
        <w:tc>
          <w:tcPr>
            <w:tcW w:w="1134" w:type="dxa"/>
          </w:tcPr>
          <w:p w:rsidR="003F51DD" w:rsidRDefault="003F51DD" w:rsidP="007D176B">
            <w:pPr>
              <w:spacing w:afterLines="50" w:after="120"/>
              <w:jc w:val="center"/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仿宋"/>
                <w:b/>
                <w:color w:val="000000" w:themeColor="text1"/>
                <w:sz w:val="32"/>
                <w:szCs w:val="32"/>
              </w:rPr>
              <w:t>排名</w:t>
            </w:r>
          </w:p>
        </w:tc>
      </w:tr>
      <w:tr w:rsidR="003F51DD" w:rsidTr="007D176B">
        <w:tc>
          <w:tcPr>
            <w:tcW w:w="1526" w:type="dxa"/>
            <w:vMerge w:val="restart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工作人员</w:t>
            </w:r>
          </w:p>
        </w:tc>
        <w:tc>
          <w:tcPr>
            <w:tcW w:w="1843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技术岗位一</w:t>
            </w:r>
          </w:p>
        </w:tc>
        <w:tc>
          <w:tcPr>
            <w:tcW w:w="198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SJGZ110429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李  妍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61.38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83.04</w:t>
            </w:r>
          </w:p>
        </w:tc>
        <w:tc>
          <w:tcPr>
            <w:tcW w:w="1560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72.21</w:t>
            </w:r>
          </w:p>
        </w:tc>
        <w:tc>
          <w:tcPr>
            <w:tcW w:w="113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3F51DD" w:rsidTr="007D176B">
        <w:tc>
          <w:tcPr>
            <w:tcW w:w="1526" w:type="dxa"/>
            <w:vMerge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技术岗位二</w:t>
            </w:r>
          </w:p>
        </w:tc>
        <w:tc>
          <w:tcPr>
            <w:tcW w:w="198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SJGZ111304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欧阳书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71.</w:t>
            </w: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72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84.50</w:t>
            </w:r>
          </w:p>
        </w:tc>
        <w:tc>
          <w:tcPr>
            <w:tcW w:w="1560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78.11</w:t>
            </w:r>
          </w:p>
        </w:tc>
        <w:tc>
          <w:tcPr>
            <w:tcW w:w="113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3F51DD" w:rsidTr="007D176B">
        <w:tc>
          <w:tcPr>
            <w:tcW w:w="1526" w:type="dxa"/>
          </w:tcPr>
          <w:p w:rsidR="003F51DD" w:rsidRDefault="003F51DD" w:rsidP="007D176B">
            <w:pP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高级雇员</w:t>
            </w:r>
          </w:p>
        </w:tc>
        <w:tc>
          <w:tcPr>
            <w:tcW w:w="1843" w:type="dxa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数据平台开发与建设</w:t>
            </w:r>
          </w:p>
        </w:tc>
        <w:tc>
          <w:tcPr>
            <w:tcW w:w="1984" w:type="dxa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瞿</w:t>
            </w: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攀</w:t>
            </w:r>
          </w:p>
        </w:tc>
        <w:tc>
          <w:tcPr>
            <w:tcW w:w="1701" w:type="dxa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559" w:type="dxa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83.00</w:t>
            </w:r>
          </w:p>
        </w:tc>
        <w:tc>
          <w:tcPr>
            <w:tcW w:w="1560" w:type="dxa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3F51DD" w:rsidTr="007D176B">
        <w:tc>
          <w:tcPr>
            <w:tcW w:w="1526" w:type="dxa"/>
            <w:vMerge w:val="restart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中级雇员</w:t>
            </w:r>
          </w:p>
        </w:tc>
        <w:tc>
          <w:tcPr>
            <w:tcW w:w="1843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数据分析</w:t>
            </w:r>
          </w:p>
        </w:tc>
        <w:tc>
          <w:tcPr>
            <w:tcW w:w="1984" w:type="dxa"/>
            <w:vAlign w:val="center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SJGY110101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周  浪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 xml:space="preserve">57.84 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81.10</w:t>
            </w:r>
          </w:p>
        </w:tc>
        <w:tc>
          <w:tcPr>
            <w:tcW w:w="1560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69.47</w:t>
            </w:r>
          </w:p>
        </w:tc>
        <w:tc>
          <w:tcPr>
            <w:tcW w:w="1134" w:type="dxa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3F51DD" w:rsidTr="007D176B">
        <w:tc>
          <w:tcPr>
            <w:tcW w:w="1526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计算机管理</w:t>
            </w:r>
          </w:p>
        </w:tc>
        <w:tc>
          <w:tcPr>
            <w:tcW w:w="1984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SJGY110210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孙胜男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 xml:space="preserve">65.86 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80.10</w:t>
            </w:r>
          </w:p>
        </w:tc>
        <w:tc>
          <w:tcPr>
            <w:tcW w:w="1560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72.98</w:t>
            </w:r>
          </w:p>
        </w:tc>
        <w:tc>
          <w:tcPr>
            <w:tcW w:w="1134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1</w:t>
            </w:r>
          </w:p>
        </w:tc>
      </w:tr>
      <w:tr w:rsidR="003F51DD" w:rsidTr="007D176B">
        <w:tc>
          <w:tcPr>
            <w:tcW w:w="1526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SJGY110212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唐洪武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 xml:space="preserve">65.62 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79.74</w:t>
            </w:r>
          </w:p>
        </w:tc>
        <w:tc>
          <w:tcPr>
            <w:tcW w:w="1560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72.68</w:t>
            </w:r>
          </w:p>
        </w:tc>
        <w:tc>
          <w:tcPr>
            <w:tcW w:w="1134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2</w:t>
            </w:r>
          </w:p>
        </w:tc>
      </w:tr>
      <w:tr w:rsidR="003F51DD" w:rsidTr="007D176B">
        <w:tc>
          <w:tcPr>
            <w:tcW w:w="1526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SJGY110117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肖一萍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 xml:space="preserve">63.26 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79.18</w:t>
            </w:r>
          </w:p>
        </w:tc>
        <w:tc>
          <w:tcPr>
            <w:tcW w:w="1560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71.22</w:t>
            </w:r>
          </w:p>
        </w:tc>
        <w:tc>
          <w:tcPr>
            <w:tcW w:w="1134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3</w:t>
            </w:r>
          </w:p>
        </w:tc>
      </w:tr>
      <w:tr w:rsidR="003F51DD" w:rsidTr="007D176B">
        <w:tc>
          <w:tcPr>
            <w:tcW w:w="1526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SJGY110118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明  明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 xml:space="preserve">49.10 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80.60</w:t>
            </w:r>
          </w:p>
        </w:tc>
        <w:tc>
          <w:tcPr>
            <w:tcW w:w="1560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64.85</w:t>
            </w:r>
          </w:p>
        </w:tc>
        <w:tc>
          <w:tcPr>
            <w:tcW w:w="1134" w:type="dxa"/>
            <w:vAlign w:val="center"/>
          </w:tcPr>
          <w:p w:rsidR="003F51DD" w:rsidRDefault="003F51DD" w:rsidP="007D176B">
            <w:pPr>
              <w:widowControl/>
              <w:spacing w:line="400" w:lineRule="exact"/>
              <w:jc w:val="center"/>
              <w:rPr>
                <w:rFonts w:ascii="楷体" w:eastAsia="楷体" w:hAnsi="楷体" w:cs="Calibri"/>
                <w:color w:val="000000"/>
                <w:sz w:val="32"/>
                <w:szCs w:val="32"/>
              </w:rPr>
            </w:pPr>
            <w:r>
              <w:rPr>
                <w:rFonts w:ascii="楷体" w:eastAsia="楷体" w:hAnsi="楷体" w:cs="Calibri" w:hint="eastAsia"/>
                <w:color w:val="000000"/>
                <w:sz w:val="32"/>
                <w:szCs w:val="32"/>
              </w:rPr>
              <w:t>4</w:t>
            </w:r>
          </w:p>
        </w:tc>
      </w:tr>
      <w:tr w:rsidR="003F51DD" w:rsidTr="007D176B">
        <w:tc>
          <w:tcPr>
            <w:tcW w:w="1526" w:type="dxa"/>
            <w:vMerge w:val="restart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  <w:t>初级雇员</w:t>
            </w:r>
          </w:p>
        </w:tc>
        <w:tc>
          <w:tcPr>
            <w:tcW w:w="1843" w:type="dxa"/>
            <w:vMerge w:val="restart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技术岗位</w:t>
            </w:r>
          </w:p>
        </w:tc>
        <w:tc>
          <w:tcPr>
            <w:tcW w:w="198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SJGY110412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张加乐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 xml:space="preserve">62.12 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85.90</w:t>
            </w:r>
          </w:p>
        </w:tc>
        <w:tc>
          <w:tcPr>
            <w:tcW w:w="1560" w:type="dxa"/>
            <w:vAlign w:val="center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74.01</w:t>
            </w:r>
          </w:p>
        </w:tc>
        <w:tc>
          <w:tcPr>
            <w:tcW w:w="113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1</w:t>
            </w:r>
          </w:p>
        </w:tc>
      </w:tr>
      <w:tr w:rsidR="003F51DD" w:rsidTr="007D176B">
        <w:tc>
          <w:tcPr>
            <w:tcW w:w="1526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SJGY110230</w:t>
            </w:r>
          </w:p>
        </w:tc>
        <w:tc>
          <w:tcPr>
            <w:tcW w:w="1701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李  洁</w:t>
            </w:r>
          </w:p>
        </w:tc>
        <w:tc>
          <w:tcPr>
            <w:tcW w:w="1701" w:type="dxa"/>
            <w:vAlign w:val="center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 xml:space="preserve">52.42 </w:t>
            </w:r>
          </w:p>
        </w:tc>
        <w:tc>
          <w:tcPr>
            <w:tcW w:w="1559" w:type="dxa"/>
            <w:vAlign w:val="center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78.16</w:t>
            </w:r>
          </w:p>
        </w:tc>
        <w:tc>
          <w:tcPr>
            <w:tcW w:w="1560" w:type="dxa"/>
            <w:vAlign w:val="center"/>
          </w:tcPr>
          <w:p w:rsidR="003F51DD" w:rsidRDefault="003F51DD" w:rsidP="007D176B">
            <w:pPr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65.29</w:t>
            </w:r>
          </w:p>
        </w:tc>
        <w:tc>
          <w:tcPr>
            <w:tcW w:w="1134" w:type="dxa"/>
          </w:tcPr>
          <w:p w:rsidR="003F51DD" w:rsidRDefault="003F51DD" w:rsidP="007D176B">
            <w:pPr>
              <w:spacing w:line="560" w:lineRule="exact"/>
              <w:jc w:val="center"/>
              <w:rPr>
                <w:rFonts w:ascii="楷体" w:eastAsia="楷体" w:hAnsi="楷体" w:cs="仿宋"/>
                <w:color w:val="000000" w:themeColor="text1"/>
                <w:sz w:val="32"/>
                <w:szCs w:val="32"/>
              </w:rPr>
            </w:pPr>
            <w:r>
              <w:rPr>
                <w:rFonts w:ascii="楷体" w:eastAsia="楷体" w:hAnsi="楷体" w:cs="仿宋" w:hint="eastAsia"/>
                <w:color w:val="000000" w:themeColor="text1"/>
                <w:sz w:val="32"/>
                <w:szCs w:val="32"/>
              </w:rPr>
              <w:t>2</w:t>
            </w:r>
          </w:p>
        </w:tc>
      </w:tr>
    </w:tbl>
    <w:p w:rsidR="003F51DD" w:rsidRDefault="003F51DD" w:rsidP="003F51DD">
      <w:pPr>
        <w:rPr>
          <w:rFonts w:ascii="楷体" w:eastAsia="楷体" w:hAnsi="楷体" w:cs="宋体"/>
          <w:color w:val="000000"/>
          <w:kern w:val="0"/>
          <w:sz w:val="28"/>
          <w:szCs w:val="28"/>
        </w:rPr>
      </w:pPr>
      <w:r>
        <w:rPr>
          <w:rFonts w:ascii="楷体" w:eastAsia="楷体" w:hAnsi="楷体" w:cs="宋体"/>
          <w:color w:val="000000" w:themeColor="text1"/>
          <w:kern w:val="0"/>
          <w:sz w:val="28"/>
          <w:szCs w:val="28"/>
        </w:rPr>
        <w:t>说明</w:t>
      </w:r>
      <w:r>
        <w:rPr>
          <w:rFonts w:ascii="楷体" w:eastAsia="楷体" w:hAnsi="楷体" w:cs="宋体" w:hint="eastAsia"/>
          <w:color w:val="000000" w:themeColor="text1"/>
          <w:kern w:val="0"/>
          <w:sz w:val="28"/>
          <w:szCs w:val="28"/>
        </w:rPr>
        <w:t>：1.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考生总成绩(高级雇员除外)按笔试成绩和面试成绩各占50%合成（四舍五入后保留两位小数）</w:t>
      </w: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>；</w:t>
      </w:r>
    </w:p>
    <w:p w:rsidR="00FA6834" w:rsidRPr="003F51DD" w:rsidRDefault="003F51DD">
      <w:pPr>
        <w:rPr>
          <w:rFonts w:ascii="楷体" w:eastAsia="楷体" w:hAnsi="楷体" w:cs="宋体" w:hint="eastAsia"/>
          <w:color w:val="000000" w:themeColor="text1"/>
          <w:kern w:val="0"/>
          <w:sz w:val="28"/>
          <w:szCs w:val="28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8"/>
        </w:rPr>
        <w:t xml:space="preserve">       2.</w:t>
      </w:r>
      <w:r>
        <w:rPr>
          <w:rFonts w:ascii="楷体" w:eastAsia="楷体" w:hAnsi="楷体" w:cs="仿宋" w:hint="eastAsia"/>
          <w:color w:val="000000" w:themeColor="text1"/>
          <w:sz w:val="28"/>
          <w:szCs w:val="28"/>
        </w:rPr>
        <w:t>面试考核合格分数线为70分，低于合格分数线的考生不进入体检程序。</w:t>
      </w:r>
      <w:bookmarkStart w:id="0" w:name="_GoBack"/>
      <w:bookmarkEnd w:id="0"/>
    </w:p>
    <w:sectPr w:rsidR="00FA6834" w:rsidRPr="003F51DD">
      <w:pgSz w:w="15840" w:h="12240" w:orient="landscape"/>
      <w:pgMar w:top="1797" w:right="1440" w:bottom="179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4B1" w:rsidRDefault="00A904B1" w:rsidP="003F51DD">
      <w:r>
        <w:separator/>
      </w:r>
    </w:p>
  </w:endnote>
  <w:endnote w:type="continuationSeparator" w:id="0">
    <w:p w:rsidR="00A904B1" w:rsidRDefault="00A904B1" w:rsidP="003F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4B1" w:rsidRDefault="00A904B1" w:rsidP="003F51DD">
      <w:r>
        <w:separator/>
      </w:r>
    </w:p>
  </w:footnote>
  <w:footnote w:type="continuationSeparator" w:id="0">
    <w:p w:rsidR="00A904B1" w:rsidRDefault="00A904B1" w:rsidP="003F5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7D"/>
    <w:rsid w:val="0008010E"/>
    <w:rsid w:val="00201D10"/>
    <w:rsid w:val="003F51DD"/>
    <w:rsid w:val="00A70D8C"/>
    <w:rsid w:val="00A904B1"/>
    <w:rsid w:val="00B0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6940B"/>
  <w15:chartTrackingRefBased/>
  <w15:docId w15:val="{163E4DB6-5B4A-480D-BAFE-7CA37FBD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5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51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51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51DD"/>
    <w:rPr>
      <w:sz w:val="18"/>
      <w:szCs w:val="18"/>
    </w:rPr>
  </w:style>
  <w:style w:type="table" w:styleId="a7">
    <w:name w:val="Table Grid"/>
    <w:basedOn w:val="a1"/>
    <w:qFormat/>
    <w:rsid w:val="003F51D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2020-08-25T10:13:00Z</dcterms:created>
  <dcterms:modified xsi:type="dcterms:W3CDTF">2020-08-25T10:14:00Z</dcterms:modified>
</cp:coreProperties>
</file>